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C4BCA" w14:textId="77777777" w:rsidR="006B0D0D" w:rsidRDefault="006B0D0D" w:rsidP="006B0D0D">
      <w:proofErr w:type="spellStart"/>
      <w:r>
        <w:t>MSOS-i</w:t>
      </w:r>
      <w:proofErr w:type="spellEnd"/>
      <w:r>
        <w:t xml:space="preserve"> § 26</w:t>
      </w:r>
      <w:r>
        <w:rPr>
          <w:vertAlign w:val="superscript"/>
        </w:rPr>
        <w:t>1</w:t>
      </w:r>
      <w:r>
        <w:t xml:space="preserve"> täiendatakse lõigetega 5</w:t>
      </w:r>
      <w:r>
        <w:rPr>
          <w:vertAlign w:val="superscript"/>
        </w:rPr>
        <w:t>1</w:t>
      </w:r>
      <w:r>
        <w:t xml:space="preserve"> –5</w:t>
      </w:r>
      <w:r>
        <w:rPr>
          <w:vertAlign w:val="superscript"/>
        </w:rPr>
        <w:t>3</w:t>
      </w:r>
      <w:r>
        <w:t xml:space="preserve"> , mis sätestavad asutusele, kus tervisekontrolli teostaja töötab (tervishoiuteenuse osutaja), kvaliteedisüsteemi loomise (omamise) kohustuse. Nimetatud kohustus tuleneb STCW konventsiooni 2010. aastal vastuvõetud muudatustest, mille reegli I/8 kohaselt laiendati kvaliteedisüsteemi omamise kohustust ka meremeeste tervisekontrolli tegijatele ja tervisetõendite väljastajatele. Samuti on samasisuline regulatsioon kehtestatud direktiivi 2008/106/EÜ art 10 lõike 1 punktis a ning Rahvusvahelise Tööorganisatsiooni (ILO) meretöö konventsiooni eeskirjas 1.2 ning standardis 1.2 ja suunises 1.2.1. Seetõttu sätestatakse MSOS § 26</w:t>
      </w:r>
      <w:r>
        <w:rPr>
          <w:vertAlign w:val="superscript"/>
        </w:rPr>
        <w:t>1</w:t>
      </w:r>
      <w:r>
        <w:t xml:space="preserve"> lõikes 5</w:t>
      </w:r>
      <w:r>
        <w:rPr>
          <w:vertAlign w:val="superscript"/>
        </w:rPr>
        <w:t>1</w:t>
      </w:r>
      <w:r>
        <w:t xml:space="preserve">, et tervishoiuteenuse osutaja kvaliteedisüsteem peab vastama STCW konventsiooni nõuetele ning tervishoiuteenuste korraldamise seaduse (TTKS) § 56 lõike 1 punkti 7 alusel kehtestatud nõuetele, välja arvatud juhul, kui tervishoiuteenuse osutaja tegeleb ainult kohaliku rannasõidu ja </w:t>
      </w:r>
      <w:proofErr w:type="spellStart"/>
      <w:r>
        <w:t>sisevete</w:t>
      </w:r>
      <w:proofErr w:type="spellEnd"/>
      <w:r>
        <w:t xml:space="preserve"> laeva laevapere liikme tervisekontrolliga. TTKS § 56 lg 7 alusel on kehtestatud sotsiaalministri 15. detsembri 2004. a määrus nr 128 „Tervishoiuteenuste kvaliteedi tagamise nõuded“10, kus on tervishoiuteenuse osutajale sätestatud muu hulgas kvaliteedijuhtimissüsteemi väljatöötamise ja rakendamise nõuded. Seega ei ole kvaliteedijuhtimissüsteemi olemasolu näol tegemist uue nõudega tervishoiuteenuse osutajatele, vaid vastav tervishoiuteenuse osutaja saab olemasolevat süsteemi täiendada nõuete osas, mis tulenevad STCW konventsioonist. Arvestades eelnõu kooskõlastusringil laekunud Terviseameti kommentaare, on oluline täpsustada, et eelnõus sätestatu kohaselt ei ole vajalik omada mitut kvaliteedisüsteemi, vaid tuleb tagada, et olemasolev kvaliteedisüsteem täidaks edaspidi ka STCW konventsioonist tulenevaid nõudeid. Kuivõrd kvaliteedisüsteem peab vastama eelkirjeldatud nõuetele, on lõikes 5</w:t>
      </w:r>
      <w:r>
        <w:rPr>
          <w:vertAlign w:val="superscript"/>
        </w:rPr>
        <w:t>2</w:t>
      </w:r>
      <w:r>
        <w:t xml:space="preserve"> sätestatud, et kvaliteedisüsteemi kasutusala peab sisaldama sellise isiku tervisekontrolli valdkonda, kes asub õppima või õpib rahvusvahelist meresõitu ja </w:t>
      </w:r>
      <w:proofErr w:type="spellStart"/>
      <w:r>
        <w:t>lähisõitu</w:t>
      </w:r>
      <w:proofErr w:type="spellEnd"/>
      <w:r>
        <w:t xml:space="preserve"> tegeva laeva laevapere liikme tasemeharidust andvas mereõppeasutuses, et omandada STCW konventsioonis sätestatud kvalifikatsioon. STCW konventsiooni reegli I/8 lõike 2 kohaselt tagavad konventsiooni osalisriigid, et vastavalt STCW koodeksi jaotise A-I/8 sätetele toimuvad regulaarsed hindamised vastava kvalifikatsiooniga isikute poolt, kes ise ei ole kõnealuste toimingutega seotud. Hinnatakse kõiki konventsiooni ja STCW koodeksi muudatustega kooskõlla viimiseks tehtud siseriiklike eeskirjade ja kordade muudatusi, mis jõustusid pärast peasekretärile teabe edastamise kuupäeva. Eelnevast lähtuvalt sätestatakse MSOS § 26</w:t>
      </w:r>
      <w:r>
        <w:rPr>
          <w:vertAlign w:val="superscript"/>
        </w:rPr>
        <w:t>1</w:t>
      </w:r>
      <w:r>
        <w:t xml:space="preserve"> lõikes 5</w:t>
      </w:r>
      <w:r>
        <w:rPr>
          <w:vertAlign w:val="superscript"/>
        </w:rPr>
        <w:t>3</w:t>
      </w:r>
      <w:r>
        <w:t xml:space="preserve"> tervishoiuteenuse osutajale kohustus tagada kvaliteedisüsteemi nõuetele vastavuse osas sõltumatu hindamine kuni viie aasta pikkuste ajavahemike järel. Sõltumatu hindamise all on silmas peetud tervishoiuteenuse osutaja suhtes teostatavat välist auditeerimist, mis tagab auditeerimise sõltumatuse. Välise auditi koostaja ei pea ise olema tervishoiuteenuse valdkonna ekspert, kuid auditi läbiviimiseks peab olema võimalik vajadusel ekspert kaasata. Tulenevalt STCW konventsiooni jaotise A-I/7 lõikest 4 on osalisriik kohustatud </w:t>
      </w:r>
      <w:proofErr w:type="spellStart"/>
      <w:r>
        <w:t>IMO-le</w:t>
      </w:r>
      <w:proofErr w:type="spellEnd"/>
      <w:r>
        <w:t xml:space="preserve"> esitama aruande reegli I/8 lõike 2 kohaselt läbiviidud hindamiste tulemustest kuue kuu jooksul pärast hindamise lõpuleviimist. Kuna </w:t>
      </w:r>
      <w:proofErr w:type="spellStart"/>
      <w:r>
        <w:t>IMO-le</w:t>
      </w:r>
      <w:proofErr w:type="spellEnd"/>
      <w:r>
        <w:t xml:space="preserve"> edastab informatsiooni </w:t>
      </w:r>
      <w:r>
        <w:t>Transpordiamet</w:t>
      </w:r>
      <w:r>
        <w:t xml:space="preserve">, on eelnõuga sätestatud kord, mille kohaselt tervishoiuteenuse osutaja edastab hindamise aruande </w:t>
      </w:r>
      <w:r>
        <w:t xml:space="preserve">Transpordiametile </w:t>
      </w:r>
      <w:r>
        <w:t>ühe kuu jooksul pärast hindamist.</w:t>
      </w:r>
    </w:p>
    <w:p w14:paraId="1B746C29" w14:textId="77777777" w:rsidR="006B0D0D" w:rsidRDefault="006B0D0D" w:rsidP="006B0D0D">
      <w:r>
        <w:t xml:space="preserve"> </w:t>
      </w:r>
      <w:proofErr w:type="spellStart"/>
      <w:r>
        <w:t>MSOS-i</w:t>
      </w:r>
      <w:proofErr w:type="spellEnd"/>
      <w:r>
        <w:t xml:space="preserve"> § 26</w:t>
      </w:r>
      <w:r>
        <w:rPr>
          <w:vertAlign w:val="superscript"/>
        </w:rPr>
        <w:t>1</w:t>
      </w:r>
      <w:r>
        <w:t xml:space="preserve"> lõiget 6 täiendatakse punktiga 5, mille kohaselt tunnistatakse tunnustatud arsti tunnustus kehtetuks, kui ta töötab tervishoiuteenuse osutaja juures, kellel puudub nõuetele vastav kvaliteedisüsteem. Muudatus on seotud </w:t>
      </w:r>
      <w:proofErr w:type="spellStart"/>
      <w:r>
        <w:t>MSOS-i</w:t>
      </w:r>
      <w:proofErr w:type="spellEnd"/>
      <w:r>
        <w:t xml:space="preserve"> § 26</w:t>
      </w:r>
      <w:r>
        <w:rPr>
          <w:vertAlign w:val="superscript"/>
        </w:rPr>
        <w:t>1</w:t>
      </w:r>
      <w:r>
        <w:t xml:space="preserve"> lõigetes 5</w:t>
      </w:r>
      <w:r>
        <w:rPr>
          <w:vertAlign w:val="superscript"/>
        </w:rPr>
        <w:t>1</w:t>
      </w:r>
      <w:r>
        <w:t xml:space="preserve"> –5</w:t>
      </w:r>
      <w:r>
        <w:rPr>
          <w:vertAlign w:val="superscript"/>
        </w:rPr>
        <w:t>3</w:t>
      </w:r>
      <w:r>
        <w:t xml:space="preserve"> sätestatud tervishoiuteenuse osutaja kohustusega omada kvaliteedijuhtimissüsteemi. Arvestades eelnõu kooskõlastusringil laekunud Sotsiaalministeeriumi ja Terviseameti kommentaare, on kõnealuse sätte kohaldumiseks ette nähtud pikem jõustumisaeg, st kõnealust sätet hakatakse kohaldama alates 01.01.2022.</w:t>
      </w:r>
    </w:p>
    <w:p w14:paraId="5C662A53" w14:textId="77777777" w:rsidR="0065580D" w:rsidRDefault="0065580D"/>
    <w:sectPr w:rsidR="00655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D0D"/>
    <w:rsid w:val="0065580D"/>
    <w:rsid w:val="006B0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322C7"/>
  <w15:chartTrackingRefBased/>
  <w15:docId w15:val="{433B4CAE-AD58-4BA9-AD0F-3F3BA85F1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3480</Characters>
  <Application>Microsoft Office Word</Application>
  <DocSecurity>0</DocSecurity>
  <Lines>29</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Tell</dc:creator>
  <cp:keywords/>
  <dc:description/>
  <cp:lastModifiedBy>Raul Tell</cp:lastModifiedBy>
  <cp:revision>2</cp:revision>
  <dcterms:created xsi:type="dcterms:W3CDTF">2024-08-01T13:21:00Z</dcterms:created>
  <dcterms:modified xsi:type="dcterms:W3CDTF">2024-08-01T13:21:00Z</dcterms:modified>
</cp:coreProperties>
</file>